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E2F141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路基路面检验检测委托协议书</w:t>
      </w:r>
    </w:p>
    <w:tbl>
      <w:tblPr>
        <w:tblStyle w:val="4"/>
        <w:tblW w:w="101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"/>
        <w:gridCol w:w="1134"/>
        <w:gridCol w:w="1639"/>
        <w:gridCol w:w="52"/>
        <w:gridCol w:w="374"/>
        <w:gridCol w:w="877"/>
        <w:gridCol w:w="440"/>
        <w:gridCol w:w="654"/>
        <w:gridCol w:w="852"/>
        <w:gridCol w:w="185"/>
        <w:gridCol w:w="240"/>
        <w:gridCol w:w="782"/>
        <w:gridCol w:w="236"/>
        <w:gridCol w:w="2124"/>
        <w:gridCol w:w="236"/>
      </w:tblGrid>
      <w:tr w14:paraId="79FC6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813B09C">
            <w:pPr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                                  </w:t>
            </w: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036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8DBD981">
            <w:pPr>
              <w:spacing w:line="480" w:lineRule="exact"/>
              <w:jc w:val="center"/>
              <w:rPr>
                <w:rFonts w:hint="default"/>
                <w:szCs w:val="21"/>
                <w:lang w:val="en-US" w:eastAsia="zh-CN"/>
              </w:rPr>
            </w:pPr>
          </w:p>
        </w:tc>
        <w:tc>
          <w:tcPr>
            <w:tcW w:w="2059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74EC65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360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1EA75FD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6BAEA8DD"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3CBC9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5932334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03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82BB2E2">
            <w:pPr>
              <w:spacing w:line="480" w:lineRule="exact"/>
              <w:jc w:val="center"/>
              <w:rPr>
                <w:rFonts w:hint="default"/>
                <w:szCs w:val="21"/>
                <w:lang w:val="en-US" w:eastAsia="zh-CN"/>
              </w:rPr>
            </w:pPr>
          </w:p>
        </w:tc>
        <w:tc>
          <w:tcPr>
            <w:tcW w:w="2059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9D1BDD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36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927F538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49A5E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1C9C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039522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03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0952B6">
            <w:pPr>
              <w:spacing w:line="480" w:lineRule="exact"/>
              <w:jc w:val="center"/>
              <w:rPr>
                <w:rFonts w:hint="eastAsia"/>
                <w:szCs w:val="21"/>
                <w:lang w:val="en-US" w:eastAsia="zh-CN"/>
              </w:rPr>
            </w:pPr>
          </w:p>
        </w:tc>
        <w:tc>
          <w:tcPr>
            <w:tcW w:w="2059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C0108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36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D8CF1B6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311CF9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0943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66609A5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03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2F8A01">
            <w:pPr>
              <w:spacing w:line="480" w:lineRule="exact"/>
              <w:jc w:val="center"/>
              <w:rPr>
                <w:rFonts w:hint="eastAsia"/>
                <w:szCs w:val="21"/>
                <w:lang w:val="en-US" w:eastAsia="zh-CN"/>
              </w:rPr>
            </w:pPr>
          </w:p>
        </w:tc>
        <w:tc>
          <w:tcPr>
            <w:tcW w:w="2059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93AAC2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36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A2B33A3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D37A62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50E2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F2CC30A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03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A9A49D0">
            <w:pPr>
              <w:spacing w:line="480" w:lineRule="exact"/>
              <w:jc w:val="center"/>
              <w:rPr>
                <w:rFonts w:hint="eastAsia"/>
                <w:szCs w:val="21"/>
                <w:lang w:val="en-US" w:eastAsia="zh-CN"/>
              </w:rPr>
            </w:pPr>
          </w:p>
        </w:tc>
        <w:tc>
          <w:tcPr>
            <w:tcW w:w="2059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27D1AF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36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74FDBEE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51DB3E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8558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F20300A">
            <w:pPr>
              <w:spacing w:line="48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hint="eastAsia" w:ascii="Calibri" w:hAnsi="Calibri"/>
                <w:position w:val="6"/>
                <w:szCs w:val="21"/>
              </w:rPr>
              <w:t>检测性质</w:t>
            </w:r>
          </w:p>
        </w:tc>
        <w:tc>
          <w:tcPr>
            <w:tcW w:w="8455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DED6771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  <w:lang w:eastAsia="zh-CN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普通</w:t>
            </w:r>
            <w:r>
              <w:rPr>
                <w:rFonts w:hint="eastAsia"/>
                <w:position w:val="6"/>
                <w:szCs w:val="21"/>
                <w:lang w:val="en-US" w:eastAsia="zh-CN"/>
              </w:rPr>
              <w:t>检验</w:t>
            </w:r>
            <w:r>
              <w:rPr>
                <w:rFonts w:hint="eastAsia"/>
                <w:position w:val="6"/>
                <w:szCs w:val="21"/>
              </w:rPr>
              <w:t xml:space="preserve">  □常规见证检验  □监督见证检验 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731378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7AC50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358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6E322F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  <w:lang w:val="en-US" w:eastAsia="zh-CN"/>
              </w:rPr>
              <w:t>委托</w:t>
            </w:r>
            <w:r>
              <w:rPr>
                <w:rFonts w:hint="eastAsia" w:ascii="Calibri" w:hAnsi="Calibri"/>
                <w:szCs w:val="21"/>
              </w:rPr>
              <w:t>人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050D5E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63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C4888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C538AB0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EE2700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94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1CDC88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B5CE50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1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4478C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2B8AEF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3BD4C4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AB6F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358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E0ECE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C65352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63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1BD45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5D312B">
            <w:pPr>
              <w:spacing w:line="240" w:lineRule="exact"/>
              <w:rPr>
                <w:szCs w:val="21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81B434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4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B261B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75D3E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1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40BE88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E2411C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ACC9F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660A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492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7CC4DD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639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30D62CD">
            <w:pPr>
              <w:jc w:val="center"/>
              <w:rPr>
                <w:szCs w:val="21"/>
              </w:rPr>
            </w:pPr>
          </w:p>
        </w:tc>
        <w:tc>
          <w:tcPr>
            <w:tcW w:w="1303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5C6E58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19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8E48D5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</w:t>
            </w:r>
          </w:p>
        </w:tc>
        <w:tc>
          <w:tcPr>
            <w:tcW w:w="14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C492B4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19040A5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61964F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BB65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7" w:type="dxa"/>
            <w:gridSpan w:val="14"/>
            <w:tcBorders>
              <w:top w:val="single" w:color="auto" w:sz="12" w:space="0"/>
              <w:left w:val="nil"/>
              <w:bottom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50751B3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C82227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35BC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7" w:type="dxa"/>
            <w:gridSpan w:val="14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6B672B18">
            <w:pPr>
              <w:spacing w:line="320" w:lineRule="exact"/>
              <w:jc w:val="center"/>
              <w:rPr>
                <w:rFonts w:ascii="方正楷体_GB2312" w:eastAsia="方正楷体_GB2312"/>
                <w:b/>
                <w:szCs w:val="21"/>
              </w:rPr>
            </w:pPr>
            <w:r>
              <w:rPr>
                <w:rFonts w:hint="eastAsia" w:ascii="方正楷体_GB2312" w:eastAsia="方正楷体_GB2312"/>
                <w:b/>
                <w:szCs w:val="21"/>
                <w:lang w:val="en-US" w:eastAsia="zh-CN"/>
              </w:rPr>
              <w:t>检</w:t>
            </w:r>
            <w:r>
              <w:rPr>
                <w:rFonts w:hint="eastAsia" w:ascii="方正楷体_GB2312" w:eastAsia="方正楷体_GB2312"/>
                <w:b/>
                <w:szCs w:val="21"/>
              </w:rPr>
              <w:t xml:space="preserve">   </w:t>
            </w:r>
            <w:r>
              <w:rPr>
                <w:rFonts w:hint="eastAsia" w:ascii="方正楷体_GB2312" w:eastAsia="方正楷体_GB2312"/>
                <w:b/>
                <w:szCs w:val="21"/>
                <w:lang w:val="en-US" w:eastAsia="zh-CN"/>
              </w:rPr>
              <w:t>测</w:t>
            </w:r>
            <w:r>
              <w:rPr>
                <w:rFonts w:hint="eastAsia" w:ascii="方正楷体_GB2312" w:eastAsia="方正楷体_GB2312"/>
                <w:b/>
                <w:szCs w:val="21"/>
              </w:rPr>
              <w:t xml:space="preserve">   信   息</w:t>
            </w: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4C59EF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5535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1492" w:type="dxa"/>
            <w:gridSpan w:val="2"/>
            <w:vMerge w:val="restart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07D94B66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3C54FC16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4036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tcMar>
              <w:left w:w="57" w:type="dxa"/>
              <w:right w:w="57" w:type="dxa"/>
            </w:tcMar>
            <w:vAlign w:val="top"/>
          </w:tcPr>
          <w:p w14:paraId="29475A93">
            <w:pPr>
              <w:spacing w:line="380" w:lineRule="exact"/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b/>
                <w:bCs/>
                <w:szCs w:val="21"/>
              </w:rPr>
              <w:t>压实度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 w:val="16"/>
                <w:szCs w:val="16"/>
                <w:lang w:eastAsia="zh-CN"/>
              </w:rPr>
              <w:t>□灌砂法</w:t>
            </w:r>
            <w:r>
              <w:rPr>
                <w:rFonts w:hint="eastAsia" w:ascii="宋体" w:hAnsi="宋体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16"/>
                <w:szCs w:val="16"/>
                <w:lang w:eastAsia="zh-CN"/>
              </w:rPr>
              <w:t>□环刀法</w:t>
            </w:r>
            <w:r>
              <w:rPr>
                <w:rFonts w:hint="eastAsia" w:ascii="宋体" w:hAnsi="宋体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16"/>
                <w:szCs w:val="16"/>
                <w:lang w:eastAsia="zh-CN"/>
              </w:rPr>
              <w:t>□灌水法</w:t>
            </w:r>
            <w:r>
              <w:rPr>
                <w:rFonts w:hint="eastAsia" w:ascii="宋体" w:hAnsi="宋体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16"/>
                <w:szCs w:val="16"/>
                <w:lang w:eastAsia="zh-CN"/>
              </w:rPr>
              <w:t>□</w:t>
            </w:r>
            <w:r>
              <w:rPr>
                <w:rFonts w:hint="eastAsia" w:ascii="宋体" w:hAnsi="宋体" w:eastAsia="宋体"/>
                <w:sz w:val="16"/>
                <w:szCs w:val="16"/>
                <w:lang w:val="en-US" w:eastAsia="zh-CN"/>
              </w:rPr>
              <w:t>钻芯法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</w:t>
            </w:r>
          </w:p>
          <w:p w14:paraId="5B9A8C3C">
            <w:pPr>
              <w:spacing w:line="380" w:lineRule="exact"/>
              <w:jc w:val="both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b/>
                <w:bCs/>
                <w:szCs w:val="21"/>
              </w:rPr>
              <w:t>抗滑性能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 w:val="16"/>
                <w:szCs w:val="16"/>
                <w:lang w:eastAsia="zh-CN"/>
              </w:rPr>
              <w:t>□</w:t>
            </w:r>
            <w:r>
              <w:rPr>
                <w:rFonts w:hint="eastAsia" w:ascii="宋体" w:hAnsi="宋体" w:eastAsia="宋体"/>
                <w:sz w:val="16"/>
                <w:szCs w:val="16"/>
                <w:lang w:val="en-US" w:eastAsia="zh-CN"/>
              </w:rPr>
              <w:t xml:space="preserve">构造深度 </w:t>
            </w:r>
            <w:r>
              <w:rPr>
                <w:rFonts w:hint="eastAsia" w:ascii="宋体" w:hAnsi="宋体"/>
                <w:sz w:val="16"/>
                <w:szCs w:val="16"/>
                <w:lang w:eastAsia="zh-CN"/>
              </w:rPr>
              <w:t>□</w:t>
            </w:r>
            <w:r>
              <w:rPr>
                <w:rFonts w:hint="eastAsia" w:ascii="宋体" w:hAnsi="宋体" w:eastAsia="宋体"/>
                <w:sz w:val="16"/>
                <w:szCs w:val="16"/>
                <w:lang w:val="en-US" w:eastAsia="zh-CN"/>
              </w:rPr>
              <w:t>摆式摩擦系数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</w:p>
          <w:p w14:paraId="4D94528D">
            <w:pPr>
              <w:spacing w:line="380" w:lineRule="exact"/>
              <w:jc w:val="both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b/>
                <w:bCs/>
                <w:szCs w:val="21"/>
              </w:rPr>
              <w:t>路面厚度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 w:val="16"/>
                <w:szCs w:val="16"/>
                <w:lang w:eastAsia="zh-CN"/>
              </w:rPr>
              <w:t>□</w:t>
            </w:r>
            <w:r>
              <w:rPr>
                <w:rFonts w:hint="eastAsia" w:ascii="宋体" w:hAnsi="宋体" w:eastAsia="宋体"/>
                <w:sz w:val="16"/>
                <w:szCs w:val="16"/>
                <w:lang w:val="en-US" w:eastAsia="zh-CN"/>
              </w:rPr>
              <w:t xml:space="preserve">挖坑法 </w:t>
            </w:r>
            <w:r>
              <w:rPr>
                <w:rFonts w:hint="eastAsia" w:ascii="宋体" w:hAnsi="宋体" w:eastAsia="宋体"/>
                <w:sz w:val="16"/>
                <w:szCs w:val="16"/>
                <w:lang w:eastAsia="zh-CN"/>
              </w:rPr>
              <w:t>□</w:t>
            </w:r>
            <w:r>
              <w:rPr>
                <w:rFonts w:hint="eastAsia" w:ascii="宋体" w:hAnsi="宋体" w:eastAsia="宋体"/>
                <w:sz w:val="16"/>
                <w:szCs w:val="16"/>
                <w:lang w:val="en-US" w:eastAsia="zh-CN"/>
              </w:rPr>
              <w:t>钻芯法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</w:p>
          <w:p w14:paraId="16DE0F22">
            <w:pPr>
              <w:spacing w:line="380" w:lineRule="exact"/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b/>
                <w:bCs/>
                <w:szCs w:val="21"/>
              </w:rPr>
              <w:t>回弹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模量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（</w:t>
            </w:r>
            <w:r>
              <w:rPr>
                <w:rFonts w:hint="eastAsia" w:ascii="宋体" w:hAnsi="宋体"/>
                <w:sz w:val="16"/>
                <w:szCs w:val="16"/>
                <w:lang w:eastAsia="zh-CN"/>
              </w:rPr>
              <w:t>□</w:t>
            </w:r>
            <w:r>
              <w:rPr>
                <w:rFonts w:hint="eastAsia" w:ascii="宋体" w:hAnsi="宋体" w:eastAsia="宋体"/>
                <w:sz w:val="16"/>
                <w:szCs w:val="16"/>
                <w:lang w:val="en-US" w:eastAsia="zh-CN"/>
              </w:rPr>
              <w:t xml:space="preserve">贝克曼梁法 </w:t>
            </w:r>
            <w:r>
              <w:rPr>
                <w:rFonts w:hint="eastAsia" w:ascii="宋体" w:hAnsi="宋体" w:eastAsia="宋体"/>
                <w:sz w:val="16"/>
                <w:szCs w:val="16"/>
                <w:lang w:eastAsia="zh-CN"/>
              </w:rPr>
              <w:t>□</w:t>
            </w:r>
            <w:r>
              <w:rPr>
                <w:rFonts w:hint="eastAsia" w:ascii="宋体" w:hAnsi="宋体" w:eastAsia="宋体"/>
                <w:sz w:val="16"/>
                <w:szCs w:val="16"/>
                <w:lang w:val="en-US" w:eastAsia="zh-CN"/>
              </w:rPr>
              <w:t>承载板法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）</w:t>
            </w:r>
          </w:p>
          <w:p w14:paraId="4C2D5E4E">
            <w:pPr>
              <w:spacing w:line="380" w:lineRule="exact"/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路面强度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（</w:t>
            </w:r>
            <w:r>
              <w:rPr>
                <w:rFonts w:hint="eastAsia" w:ascii="宋体" w:hAnsi="宋体" w:eastAsia="宋体"/>
                <w:sz w:val="16"/>
                <w:szCs w:val="16"/>
                <w:lang w:eastAsia="zh-CN"/>
              </w:rPr>
              <w:t>□</w:t>
            </w:r>
            <w:r>
              <w:rPr>
                <w:rFonts w:hint="eastAsia" w:ascii="宋体" w:hAnsi="宋体" w:eastAsia="宋体"/>
                <w:sz w:val="16"/>
                <w:szCs w:val="16"/>
                <w:lang w:val="en-US" w:eastAsia="zh-CN"/>
              </w:rPr>
              <w:t xml:space="preserve">劈裂强度 </w:t>
            </w:r>
            <w:r>
              <w:rPr>
                <w:rFonts w:hint="eastAsia" w:ascii="宋体" w:hAnsi="宋体" w:eastAsia="宋体"/>
                <w:sz w:val="16"/>
                <w:szCs w:val="16"/>
                <w:lang w:eastAsia="zh-CN"/>
              </w:rPr>
              <w:t>□</w:t>
            </w:r>
            <w:r>
              <w:rPr>
                <w:rFonts w:hint="eastAsia" w:ascii="宋体" w:hAnsi="宋体" w:eastAsia="宋体"/>
                <w:sz w:val="16"/>
                <w:szCs w:val="16"/>
                <w:lang w:val="en-US" w:eastAsia="zh-CN"/>
              </w:rPr>
              <w:t>抗压强度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）</w:t>
            </w:r>
          </w:p>
          <w:p w14:paraId="3D3BDF72">
            <w:pPr>
              <w:spacing w:line="380" w:lineRule="exact"/>
              <w:jc w:val="both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路基路面</w:t>
            </w:r>
            <w:r>
              <w:rPr>
                <w:rFonts w:hint="eastAsia" w:ascii="宋体" w:hAnsi="宋体"/>
                <w:b/>
                <w:bCs/>
                <w:szCs w:val="21"/>
              </w:rPr>
              <w:t>回弹弯沉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4419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top"/>
          </w:tcPr>
          <w:p w14:paraId="46581D94">
            <w:pPr>
              <w:spacing w:line="380" w:lineRule="exact"/>
              <w:jc w:val="both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b/>
                <w:bCs/>
                <w:szCs w:val="21"/>
              </w:rPr>
              <w:t>沥青路面渗水系数</w:t>
            </w:r>
          </w:p>
          <w:p w14:paraId="3FF646C0">
            <w:pPr>
              <w:spacing w:line="380" w:lineRule="exact"/>
              <w:jc w:val="both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b/>
                <w:bCs/>
                <w:szCs w:val="21"/>
              </w:rPr>
              <w:t>平整度</w:t>
            </w:r>
          </w:p>
          <w:p w14:paraId="72B8AF7E">
            <w:pPr>
              <w:spacing w:line="380" w:lineRule="exact"/>
              <w:jc w:val="both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现场CBR值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（</w:t>
            </w:r>
            <w:r>
              <w:rPr>
                <w:rFonts w:hint="eastAsia" w:ascii="宋体" w:hAnsi="宋体" w:eastAsia="宋体"/>
                <w:sz w:val="16"/>
                <w:szCs w:val="16"/>
                <w:lang w:eastAsia="zh-CN"/>
              </w:rPr>
              <w:t>□</w:t>
            </w:r>
            <w:r>
              <w:rPr>
                <w:rFonts w:hint="eastAsia" w:ascii="宋体" w:hAnsi="宋体"/>
                <w:sz w:val="16"/>
                <w:szCs w:val="16"/>
                <w:lang w:val="en-US" w:eastAsia="zh-CN"/>
              </w:rPr>
              <w:t>土基现场CBR测定</w:t>
            </w:r>
            <w:r>
              <w:rPr>
                <w:rFonts w:hint="eastAsia" w:ascii="宋体" w:hAnsi="宋体" w:eastAsia="宋体"/>
                <w:sz w:val="16"/>
                <w:szCs w:val="16"/>
                <w:lang w:val="en-US" w:eastAsia="zh-CN"/>
              </w:rPr>
              <w:t xml:space="preserve">法 </w:t>
            </w:r>
            <w:r>
              <w:rPr>
                <w:rFonts w:hint="eastAsia" w:ascii="宋体" w:hAnsi="宋体" w:eastAsia="宋体"/>
                <w:sz w:val="16"/>
                <w:szCs w:val="16"/>
                <w:lang w:eastAsia="zh-CN"/>
              </w:rPr>
              <w:t>□</w:t>
            </w:r>
            <w:r>
              <w:rPr>
                <w:rFonts w:hint="eastAsia" w:ascii="宋体" w:hAnsi="宋体"/>
                <w:sz w:val="16"/>
                <w:szCs w:val="16"/>
                <w:lang w:val="en-US" w:eastAsia="zh-CN"/>
              </w:rPr>
              <w:t>DCP</w:t>
            </w:r>
            <w:r>
              <w:rPr>
                <w:rFonts w:hint="eastAsia" w:ascii="宋体" w:hAnsi="宋体" w:eastAsia="宋体"/>
                <w:sz w:val="16"/>
                <w:szCs w:val="16"/>
                <w:lang w:val="en-US" w:eastAsia="zh-CN"/>
              </w:rPr>
              <w:t>法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）</w:t>
            </w:r>
          </w:p>
          <w:p w14:paraId="442426BA">
            <w:pPr>
              <w:spacing w:line="380" w:lineRule="exact"/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b/>
                <w:bCs/>
                <w:szCs w:val="21"/>
              </w:rPr>
              <w:t>几何尺寸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 w:val="16"/>
                <w:szCs w:val="16"/>
                <w:lang w:eastAsia="zh-CN"/>
              </w:rPr>
              <w:t>□</w:t>
            </w:r>
            <w:r>
              <w:rPr>
                <w:rFonts w:hint="eastAsia" w:ascii="宋体" w:hAnsi="宋体"/>
                <w:sz w:val="16"/>
                <w:szCs w:val="16"/>
                <w:lang w:val="en-US" w:eastAsia="zh-CN"/>
              </w:rPr>
              <w:t>宽度</w:t>
            </w:r>
            <w:r>
              <w:rPr>
                <w:rFonts w:hint="eastAsia" w:ascii="宋体" w:hAnsi="宋体" w:eastAsia="宋体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16"/>
                <w:szCs w:val="16"/>
                <w:lang w:eastAsia="zh-CN"/>
              </w:rPr>
              <w:t>□</w:t>
            </w:r>
            <w:r>
              <w:rPr>
                <w:rFonts w:hint="eastAsia" w:ascii="宋体" w:hAnsi="宋体"/>
                <w:sz w:val="16"/>
                <w:szCs w:val="16"/>
                <w:lang w:val="en-US" w:eastAsia="zh-CN"/>
              </w:rPr>
              <w:t xml:space="preserve">横坡 </w:t>
            </w:r>
            <w:r>
              <w:rPr>
                <w:rFonts w:hint="eastAsia" w:ascii="宋体" w:hAnsi="宋体" w:eastAsia="宋体"/>
                <w:sz w:val="16"/>
                <w:szCs w:val="16"/>
                <w:lang w:eastAsia="zh-CN"/>
              </w:rPr>
              <w:t>□</w:t>
            </w:r>
            <w:r>
              <w:rPr>
                <w:rFonts w:hint="eastAsia" w:ascii="宋体" w:hAnsi="宋体"/>
                <w:sz w:val="16"/>
                <w:szCs w:val="16"/>
                <w:lang w:val="en-US" w:eastAsia="zh-CN"/>
              </w:rPr>
              <w:t xml:space="preserve">纵断面高程 </w:t>
            </w:r>
            <w:r>
              <w:rPr>
                <w:rFonts w:hint="eastAsia" w:ascii="宋体" w:hAnsi="宋体" w:eastAsia="宋体"/>
                <w:sz w:val="16"/>
                <w:szCs w:val="16"/>
                <w:lang w:eastAsia="zh-CN"/>
              </w:rPr>
              <w:t>□</w:t>
            </w:r>
            <w:r>
              <w:rPr>
                <w:rFonts w:hint="eastAsia" w:ascii="宋体" w:hAnsi="宋体"/>
                <w:sz w:val="16"/>
                <w:szCs w:val="16"/>
                <w:lang w:val="en-US" w:eastAsia="zh-CN"/>
              </w:rPr>
              <w:t xml:space="preserve">中线偏位 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</w:p>
          <w:p w14:paraId="161C30AE">
            <w:pPr>
              <w:spacing w:line="380" w:lineRule="exact"/>
              <w:jc w:val="both"/>
              <w:rPr>
                <w:rFonts w:hint="eastAsia" w:ascii="宋体" w:hAnsi="宋体"/>
                <w:szCs w:val="21"/>
                <w:lang w:eastAsia="zh-CN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14BC3F6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0214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1492" w:type="dxa"/>
            <w:gridSpan w:val="2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19789BC4">
            <w:pPr>
              <w:spacing w:line="380" w:lineRule="exact"/>
              <w:jc w:val="both"/>
            </w:pPr>
          </w:p>
        </w:tc>
        <w:tc>
          <w:tcPr>
            <w:tcW w:w="8455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top"/>
          </w:tcPr>
          <w:p w14:paraId="24C5C468">
            <w:pPr>
              <w:spacing w:line="380" w:lineRule="exact"/>
              <w:jc w:val="both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>其他：</w:t>
            </w: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0112C1FB">
            <w:pPr>
              <w:spacing w:line="380" w:lineRule="exact"/>
              <w:jc w:val="both"/>
              <w:rPr>
                <w:rFonts w:hint="eastAsia" w:ascii="宋体" w:hAnsi="宋体"/>
                <w:szCs w:val="21"/>
                <w:lang w:eastAsia="zh-CN"/>
              </w:rPr>
            </w:pPr>
          </w:p>
        </w:tc>
      </w:tr>
      <w:tr w14:paraId="5D85A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1492" w:type="dxa"/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0092BA61">
            <w:pPr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结构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层</w:t>
            </w:r>
            <w:r>
              <w:rPr>
                <w:rFonts w:hint="eastAsia" w:ascii="宋体" w:hAnsi="宋体"/>
                <w:szCs w:val="21"/>
              </w:rPr>
              <w:t>类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型</w:t>
            </w:r>
          </w:p>
        </w:tc>
        <w:tc>
          <w:tcPr>
            <w:tcW w:w="8455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73408567">
            <w:pPr>
              <w:ind w:right="-718" w:rightChars="-342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□路基 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底</w:t>
            </w:r>
            <w:r>
              <w:rPr>
                <w:rFonts w:hint="eastAsia" w:ascii="宋体" w:hAnsi="宋体"/>
                <w:szCs w:val="21"/>
              </w:rPr>
              <w:t>基层 □基层 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水泥</w:t>
            </w:r>
            <w:r>
              <w:rPr>
                <w:rFonts w:hint="eastAsia" w:ascii="宋体" w:hAnsi="宋体"/>
                <w:szCs w:val="21"/>
              </w:rPr>
              <w:t>混凝土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面层</w:t>
            </w:r>
            <w:r>
              <w:rPr>
                <w:rFonts w:hint="eastAsia" w:ascii="宋体" w:hAnsi="宋体"/>
                <w:szCs w:val="21"/>
              </w:rPr>
              <w:t xml:space="preserve"> □沥青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混合料面层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>其他：</w:t>
            </w: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05A79048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EC50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1492" w:type="dxa"/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71A97A3B">
            <w:pPr>
              <w:spacing w:line="240" w:lineRule="atLeas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检测标准</w:t>
            </w:r>
          </w:p>
        </w:tc>
        <w:tc>
          <w:tcPr>
            <w:tcW w:w="8455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1914D4A9">
            <w:pPr>
              <w:jc w:val="lef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□《公路土工试验规程》</w:t>
            </w:r>
            <w:r>
              <w:rPr>
                <w:szCs w:val="21"/>
              </w:rPr>
              <w:t>JTG 3430-2020</w:t>
            </w:r>
          </w:p>
          <w:p w14:paraId="3D776C16">
            <w:pPr>
              <w:jc w:val="left"/>
              <w:rPr>
                <w:rFonts w:hint="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□《公路路基路面现场测试规程》</w:t>
            </w:r>
            <w:r>
              <w:rPr>
                <w:rFonts w:hint="eastAsia"/>
                <w:szCs w:val="21"/>
              </w:rPr>
              <w:t>JTG 3450-2019</w:t>
            </w:r>
          </w:p>
          <w:p w14:paraId="72F3EBB9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其他：</w:t>
            </w: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38E51838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6E3E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492" w:type="dxa"/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41A1978B">
            <w:pPr>
              <w:spacing w:line="240" w:lineRule="atLeas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验收依据</w:t>
            </w:r>
          </w:p>
        </w:tc>
        <w:tc>
          <w:tcPr>
            <w:tcW w:w="8455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4FC74688">
            <w:pPr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  <w:lang w:eastAsia="zh-CN"/>
              </w:rPr>
              <w:t>《</w:t>
            </w:r>
            <w:r>
              <w:rPr>
                <w:rFonts w:hint="eastAsia"/>
                <w:szCs w:val="21"/>
              </w:rPr>
              <w:t>城镇道路工程施工与质量验收规范</w:t>
            </w:r>
            <w:r>
              <w:rPr>
                <w:rFonts w:hint="eastAsia"/>
                <w:szCs w:val="21"/>
                <w:lang w:eastAsia="zh-CN"/>
              </w:rPr>
              <w:t>》</w:t>
            </w:r>
            <w:r>
              <w:rPr>
                <w:rFonts w:hint="eastAsia"/>
                <w:szCs w:val="21"/>
              </w:rPr>
              <w:t>CJJ 1-2008</w:t>
            </w:r>
          </w:p>
          <w:p w14:paraId="1AEC930B">
            <w:pPr>
              <w:jc w:val="left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>设计图纸</w:t>
            </w:r>
            <w:r>
              <w:rPr>
                <w:rFonts w:hint="eastAsia"/>
                <w:szCs w:val="21"/>
                <w:lang w:val="en-US" w:eastAsia="zh-CN"/>
              </w:rPr>
              <w:t>文件</w:t>
            </w:r>
          </w:p>
          <w:p w14:paraId="7C4BF440">
            <w:pPr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 其他：</w:t>
            </w: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1C33B984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6BC9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492" w:type="dxa"/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4DD5E8B5">
            <w:pPr>
              <w:spacing w:line="240" w:lineRule="atLeas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道路等级</w:t>
            </w:r>
          </w:p>
        </w:tc>
        <w:tc>
          <w:tcPr>
            <w:tcW w:w="16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5213A0C1">
            <w:pPr>
              <w:spacing w:line="360" w:lineRule="auto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16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10FF8CA0">
            <w:pPr>
              <w:spacing w:line="360" w:lineRule="auto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车道数</w:t>
            </w:r>
          </w:p>
        </w:tc>
        <w:tc>
          <w:tcPr>
            <w:tcW w:w="16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51E169DE">
            <w:pPr>
              <w:spacing w:line="360" w:lineRule="auto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12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0D1363D0">
            <w:pPr>
              <w:spacing w:line="360" w:lineRule="auto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结构层厚度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4A98CDAA">
            <w:pPr>
              <w:spacing w:line="360" w:lineRule="auto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7894CD24">
            <w:pPr>
              <w:spacing w:line="5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0355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492" w:type="dxa"/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5F7C16B7">
            <w:pPr>
              <w:spacing w:line="240" w:lineRule="atLeas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设计要求</w:t>
            </w:r>
          </w:p>
        </w:tc>
        <w:tc>
          <w:tcPr>
            <w:tcW w:w="16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2F040AE0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16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768433B5">
            <w:pPr>
              <w:spacing w:line="360" w:lineRule="auto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position w:val="6"/>
                <w:szCs w:val="21"/>
                <w:lang w:val="en-US" w:eastAsia="zh-CN"/>
              </w:rPr>
              <w:t>测点</w:t>
            </w:r>
            <w:r>
              <w:rPr>
                <w:rFonts w:hint="eastAsia" w:ascii="宋体" w:hAnsi="宋体"/>
                <w:position w:val="6"/>
                <w:szCs w:val="21"/>
              </w:rPr>
              <w:t>层位</w:t>
            </w:r>
          </w:p>
        </w:tc>
        <w:tc>
          <w:tcPr>
            <w:tcW w:w="16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61EAF991">
            <w:pPr>
              <w:spacing w:line="360" w:lineRule="auto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12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33C31C3B">
            <w:pPr>
              <w:spacing w:line="360" w:lineRule="auto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检测数量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0B99F931">
            <w:pPr>
              <w:spacing w:line="360" w:lineRule="auto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74716770">
            <w:pPr>
              <w:spacing w:line="5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7593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492" w:type="dxa"/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2D04C241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工程部位</w:t>
            </w:r>
          </w:p>
        </w:tc>
        <w:tc>
          <w:tcPr>
            <w:tcW w:w="507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4FC22CE9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556C1FA3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宋体" w:hAnsi="宋体"/>
                <w:position w:val="6"/>
                <w:szCs w:val="21"/>
                <w:lang w:val="en-US" w:eastAsia="zh-CN"/>
              </w:rPr>
              <w:t>测点</w:t>
            </w:r>
            <w:r>
              <w:rPr>
                <w:rFonts w:hint="eastAsia" w:ascii="宋体" w:hAnsi="宋体"/>
                <w:position w:val="6"/>
                <w:szCs w:val="21"/>
              </w:rPr>
              <w:t>编号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06D7C5D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78B4B7BB">
            <w:pPr>
              <w:spacing w:line="56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5D1B0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492" w:type="dxa"/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6FEB48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455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2F16D242">
            <w:pPr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6DDF2E2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0CEE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7" w:hRule="atLeast"/>
          <w:jc w:val="center"/>
        </w:trPr>
        <w:tc>
          <w:tcPr>
            <w:tcW w:w="1492" w:type="dxa"/>
            <w:gridSpan w:val="2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0ECD0F2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455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361421C6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46A38222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5E79D368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6995D733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left w:val="single" w:color="000000" w:sz="12" w:space="0"/>
              <w:bottom w:val="nil"/>
              <w:right w:val="nil"/>
            </w:tcBorders>
          </w:tcPr>
          <w:p w14:paraId="41E1C4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5629F9EA"/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134" w:right="964" w:bottom="567" w:left="1191" w:header="567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7F298364-A195-4953-A9F3-F646973A3A9D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5028DDD0-F922-45FF-88A8-8C4C2C5D43D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981754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DE354F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979FA5">
    <w:pPr>
      <w:pStyle w:val="3"/>
      <w:pBdr>
        <w:bottom w:val="none" w:color="auto" w:sz="0" w:space="0"/>
      </w:pBdr>
      <w:jc w:val="left"/>
      <w:rPr>
        <w:rStyle w:val="6"/>
        <w:rFonts w:hint="default" w:ascii="Times New Roman" w:hAnsi="Times New Roman" w:cs="Times New Roman" w:eastAsiaTheme="minorEastAsia"/>
        <w:b w:val="0"/>
        <w:lang w:val="en-US" w:eastAsia="zh-CN"/>
      </w:rPr>
    </w:pPr>
    <w:r>
      <w:rPr>
        <w:rStyle w:val="6"/>
        <w:rFonts w:hint="eastAsia"/>
        <w:b w:val="0"/>
      </w:rPr>
      <w:t>表格编号：</w:t>
    </w:r>
    <w:r>
      <w:rPr>
        <w:rStyle w:val="6"/>
        <w:rFonts w:ascii="Times New Roman" w:hAnsi="Times New Roman" w:cs="Times New Roman"/>
        <w:b w:val="0"/>
      </w:rPr>
      <w:t>WJ-JL- CX12-01-20</w:t>
    </w:r>
    <w:r>
      <w:rPr>
        <w:rStyle w:val="6"/>
        <w:rFonts w:hint="eastAsia" w:ascii="Times New Roman" w:hAnsi="Times New Roman" w:cs="Times New Roman"/>
        <w:b w:val="0"/>
        <w:lang w:val="en-US" w:eastAsia="zh-CN"/>
      </w:rPr>
      <w:t>25</w:t>
    </w:r>
  </w:p>
  <w:p w14:paraId="6CC1A656">
    <w:pPr>
      <w:pStyle w:val="3"/>
      <w:pBdr>
        <w:bottom w:val="none" w:color="auto" w:sz="0" w:space="0"/>
      </w:pBdr>
      <w:jc w:val="left"/>
      <w:rPr>
        <w:rFonts w:ascii="宋体" w:hAnsi="宋体"/>
        <w:b/>
        <w:spacing w:val="20"/>
        <w:sz w:val="24"/>
        <w:szCs w:val="24"/>
      </w:rPr>
    </w:pPr>
  </w:p>
  <w:p w14:paraId="43B1664D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5E979D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162415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yZjcxMmMwZTMyYjI1ZmI4MGE3MDNhN2RjMTNjMGEifQ=="/>
  </w:docVars>
  <w:rsids>
    <w:rsidRoot w:val="0083145F"/>
    <w:rsid w:val="000426DE"/>
    <w:rsid w:val="00051DC9"/>
    <w:rsid w:val="00060602"/>
    <w:rsid w:val="00072077"/>
    <w:rsid w:val="000B5021"/>
    <w:rsid w:val="000D71C1"/>
    <w:rsid w:val="000E390D"/>
    <w:rsid w:val="00110108"/>
    <w:rsid w:val="001309C8"/>
    <w:rsid w:val="001740D0"/>
    <w:rsid w:val="0019198E"/>
    <w:rsid w:val="001A3415"/>
    <w:rsid w:val="001D4D3C"/>
    <w:rsid w:val="00261574"/>
    <w:rsid w:val="002816D7"/>
    <w:rsid w:val="002D640F"/>
    <w:rsid w:val="002D78DE"/>
    <w:rsid w:val="00311B8C"/>
    <w:rsid w:val="00364996"/>
    <w:rsid w:val="0037281D"/>
    <w:rsid w:val="003D6FE7"/>
    <w:rsid w:val="003F2914"/>
    <w:rsid w:val="003F2E7B"/>
    <w:rsid w:val="00426C7D"/>
    <w:rsid w:val="00433A32"/>
    <w:rsid w:val="00453345"/>
    <w:rsid w:val="004550DC"/>
    <w:rsid w:val="004A19F3"/>
    <w:rsid w:val="004D5871"/>
    <w:rsid w:val="00532721"/>
    <w:rsid w:val="00552328"/>
    <w:rsid w:val="00582DE5"/>
    <w:rsid w:val="00587A8C"/>
    <w:rsid w:val="005B75A5"/>
    <w:rsid w:val="005C5929"/>
    <w:rsid w:val="006214FD"/>
    <w:rsid w:val="006233C0"/>
    <w:rsid w:val="00635A51"/>
    <w:rsid w:val="00693681"/>
    <w:rsid w:val="006959F4"/>
    <w:rsid w:val="006B350D"/>
    <w:rsid w:val="006B7B3A"/>
    <w:rsid w:val="007068F4"/>
    <w:rsid w:val="0071165D"/>
    <w:rsid w:val="0071422E"/>
    <w:rsid w:val="007156F9"/>
    <w:rsid w:val="007304A9"/>
    <w:rsid w:val="00763E86"/>
    <w:rsid w:val="007F4493"/>
    <w:rsid w:val="00817667"/>
    <w:rsid w:val="0083145F"/>
    <w:rsid w:val="00832ED4"/>
    <w:rsid w:val="008454C2"/>
    <w:rsid w:val="00884CB7"/>
    <w:rsid w:val="008956AE"/>
    <w:rsid w:val="008C4B07"/>
    <w:rsid w:val="008D0AA4"/>
    <w:rsid w:val="008D7996"/>
    <w:rsid w:val="008E67AB"/>
    <w:rsid w:val="00950E6D"/>
    <w:rsid w:val="00966A96"/>
    <w:rsid w:val="009A0393"/>
    <w:rsid w:val="009E2C42"/>
    <w:rsid w:val="009E60E2"/>
    <w:rsid w:val="00A45B2A"/>
    <w:rsid w:val="00A73F1E"/>
    <w:rsid w:val="00AA02BB"/>
    <w:rsid w:val="00AB3528"/>
    <w:rsid w:val="00AB5B8E"/>
    <w:rsid w:val="00B47F1D"/>
    <w:rsid w:val="00B51FA1"/>
    <w:rsid w:val="00BA223B"/>
    <w:rsid w:val="00BB2CA5"/>
    <w:rsid w:val="00C03D22"/>
    <w:rsid w:val="00C62AC5"/>
    <w:rsid w:val="00C7204F"/>
    <w:rsid w:val="00C85434"/>
    <w:rsid w:val="00C90DA6"/>
    <w:rsid w:val="00D40918"/>
    <w:rsid w:val="00D46A65"/>
    <w:rsid w:val="00D50DE8"/>
    <w:rsid w:val="00D624A8"/>
    <w:rsid w:val="00DA60AB"/>
    <w:rsid w:val="00DC3130"/>
    <w:rsid w:val="00DD733B"/>
    <w:rsid w:val="00E326F1"/>
    <w:rsid w:val="00E62F2E"/>
    <w:rsid w:val="00E72277"/>
    <w:rsid w:val="00E9372F"/>
    <w:rsid w:val="00EF1896"/>
    <w:rsid w:val="00F252B1"/>
    <w:rsid w:val="00F424DA"/>
    <w:rsid w:val="00F57AA4"/>
    <w:rsid w:val="00F601EC"/>
    <w:rsid w:val="00F733B4"/>
    <w:rsid w:val="01CA3F1A"/>
    <w:rsid w:val="048A71B6"/>
    <w:rsid w:val="048F4F3F"/>
    <w:rsid w:val="0B5F2782"/>
    <w:rsid w:val="1EDC730E"/>
    <w:rsid w:val="22943A5C"/>
    <w:rsid w:val="26DF629B"/>
    <w:rsid w:val="2B092F16"/>
    <w:rsid w:val="31FB6746"/>
    <w:rsid w:val="32DA195F"/>
    <w:rsid w:val="33DE5579"/>
    <w:rsid w:val="39275CAB"/>
    <w:rsid w:val="3B975C77"/>
    <w:rsid w:val="3C8D0110"/>
    <w:rsid w:val="3CDB2766"/>
    <w:rsid w:val="3CE120F1"/>
    <w:rsid w:val="3F35031D"/>
    <w:rsid w:val="408465CF"/>
    <w:rsid w:val="44021998"/>
    <w:rsid w:val="4CFD795E"/>
    <w:rsid w:val="564A7C8F"/>
    <w:rsid w:val="591B7791"/>
    <w:rsid w:val="5CEE19DF"/>
    <w:rsid w:val="5DC660A3"/>
    <w:rsid w:val="5EF94E02"/>
    <w:rsid w:val="6509755F"/>
    <w:rsid w:val="6BEB5880"/>
    <w:rsid w:val="6E3101DA"/>
    <w:rsid w:val="71083DD8"/>
    <w:rsid w:val="745D1B35"/>
    <w:rsid w:val="7DF244A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qFormat="1"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Emphasis"/>
    <w:basedOn w:val="5"/>
    <w:qFormat/>
    <w:uiPriority w:val="20"/>
    <w:rPr>
      <w:color w:val="CC0000"/>
    </w:rPr>
  </w:style>
  <w:style w:type="character" w:styleId="8">
    <w:name w:val="HTML Cite"/>
    <w:basedOn w:val="5"/>
    <w:semiHidden/>
    <w:unhideWhenUsed/>
    <w:qFormat/>
    <w:uiPriority w:val="99"/>
    <w:rPr>
      <w:color w:val="008000"/>
    </w:rPr>
  </w:style>
  <w:style w:type="character" w:customStyle="1" w:styleId="9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639</Words>
  <Characters>821</Characters>
  <Lines>4</Lines>
  <Paragraphs>2</Paragraphs>
  <TotalTime>8</TotalTime>
  <ScaleCrop>false</ScaleCrop>
  <LinksUpToDate>false</LinksUpToDate>
  <CharactersWithSpaces>965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2017-12-06T04:09:00Z</dcterms:created>
  <dc:creator>qqq</dc:creator>
  <cp:lastModifiedBy>英英 </cp:lastModifiedBy>
  <cp:lastPrinted>2025-01-10T10:57:00Z</cp:lastPrinted>
  <dcterms:modified xsi:type="dcterms:W3CDTF">2025-02-06T06:43:48Z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3D45DAE796DB4BF6BAAA475C62E64DB0_13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